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仿宋_GB2312" w:hAnsi="仿宋_GB2312" w:eastAsia="仿宋_GB2312" w:cs="仿宋_GB2312"/>
          <w:b/>
          <w:bCs/>
          <w:color w:val="333333"/>
          <w:kern w:val="0"/>
          <w:sz w:val="32"/>
          <w:szCs w:val="32"/>
        </w:rPr>
      </w:pPr>
      <w:r>
        <w:rPr>
          <w:rFonts w:hint="eastAsia" w:ascii="微软雅黑" w:hAnsi="微软雅黑" w:eastAsia="微软雅黑" w:cs="微软雅黑"/>
          <w:b/>
          <w:bCs/>
          <w:color w:val="333333"/>
          <w:kern w:val="36"/>
          <w:sz w:val="36"/>
          <w:szCs w:val="36"/>
        </w:rPr>
        <w:t>中国共产党章程</w:t>
      </w:r>
      <w:r>
        <w:rPr>
          <w:rFonts w:hint="eastAsia" w:ascii="微软雅黑" w:hAnsi="微软雅黑" w:eastAsia="微软雅黑" w:cs="微软雅黑"/>
          <w:b/>
          <w:bCs/>
          <w:color w:val="333333"/>
          <w:kern w:val="36"/>
          <w:sz w:val="36"/>
          <w:szCs w:val="36"/>
        </w:rPr>
        <w:br w:type="textWrapping"/>
      </w:r>
      <w:r>
        <w:rPr>
          <w:rFonts w:hint="eastAsia" w:ascii="仿宋_GB2312" w:hAnsi="仿宋_GB2312" w:eastAsia="仿宋_GB2312" w:cs="仿宋_GB2312"/>
          <w:color w:val="FFFFFF"/>
          <w:kern w:val="0"/>
          <w:sz w:val="32"/>
          <w:szCs w:val="32"/>
          <w:u w:val="single"/>
        </w:rPr>
        <w:t>· 返回党章学习专栏</w:t>
      </w:r>
      <w:bookmarkStart w:id="0" w:name="zonggang"/>
    </w:p>
    <w:p>
      <w:pPr>
        <w:widowControl/>
        <w:shd w:val="clear" w:color="auto" w:fill="FFFFFF"/>
        <w:spacing w:before="30" w:after="30" w:line="540" w:lineRule="atLeast"/>
        <w:jc w:val="center"/>
        <w:outlineLvl w:val="1"/>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总 纲</w:t>
      </w:r>
      <w:bookmarkEnd w:id="0"/>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中国共产党以马克思列宁主义、毛泽东思想、邓小平理论、“三个代表”重要思想、科学发展观、习近平新时代中国特色社会主义思想作为自己的行动指南。</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widowControl/>
        <w:shd w:val="clear" w:color="auto" w:fill="FFFFFF"/>
        <w:spacing w:before="30" w:after="30" w:line="540" w:lineRule="atLeast"/>
        <w:ind w:firstLine="3203" w:firstLineChars="1000"/>
        <w:jc w:val="both"/>
        <w:outlineLvl w:val="1"/>
        <w:rPr>
          <w:rFonts w:hint="eastAsia" w:ascii="黑体" w:hAnsi="黑体" w:eastAsia="黑体" w:cs="黑体"/>
          <w:b/>
          <w:bCs/>
          <w:color w:val="333333"/>
          <w:kern w:val="0"/>
          <w:sz w:val="32"/>
          <w:szCs w:val="32"/>
        </w:rPr>
      </w:pPr>
      <w:bookmarkStart w:id="1" w:name="diyizhang"/>
      <w:r>
        <w:rPr>
          <w:rFonts w:hint="eastAsia" w:ascii="黑体" w:hAnsi="黑体" w:eastAsia="黑体" w:cs="黑体"/>
          <w:b/>
          <w:bCs/>
          <w:color w:val="333333"/>
          <w:kern w:val="0"/>
          <w:sz w:val="32"/>
          <w:szCs w:val="32"/>
        </w:rPr>
        <w:t>第一章党员</w:t>
      </w:r>
      <w:bookmarkEnd w:id="1"/>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第一条年满十八岁的中国工人、农民、军人、知识分子和其他社会阶层的先进分子，承认党的纲领和章程，愿意参加党的一个组织并在其中积极工作、执行党的决议和按期交纳党费的，可以申请加入中国共产党。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第二条中国共产党党员是中国工人阶级的有共产主义觉悟的先锋战士。</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中国共产党党员必须全心全意为人民服务，不惜牺牲个人的一切，为实现共产主义奋斗终身。</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中国共产党党员永远是劳动人民的普通一员。除了法律和政策规定范围内的个人利益和工作职权以外，所有共产党员都不得谋求任何私利和特权。</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第三条党员必须履行下列义务：</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（二）贯彻执行党的基本路线和各项方针、政策，带头参加改革开放和社会主义现代化建设，带动群众为经济发展和社会进步艰苦奋斗，在生产、工作、学习和社会生活中起先锋模范作用。</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（三）坚持党和人民的利益高于一切，个人利益服从党和人民的利益，吃苦在前，享受在后，克己奉公，多做贡献。</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（四）自觉遵守党的纪律，首先是党的政治纪律和政治规矩，模范遵守国家的法律法规，严格保守党和国家的秘密，执行党的决定，服从组织分配，积极完成党的任务。</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（五）维护党的团结和统一，对党忠诚老实，言行一致，坚决反对一切派别组织和小集团活动，反对阳奉阴违的两面派行为和一切阴谋诡计。</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（六）切实开展批评和自我批评，勇于揭露和纠正违反党的原则的言行和工作中的缺点、错误，坚决同消极腐败现象作斗争。</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（七）密切联系群众，向群众宣传党的主张，遇事同群众商量，及时向党反映群众的意见和要求，维护群众的正当利益。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发扬社会主义新风尚，带头实践社会主义核心价值观和社会主义荣辱观，提倡共产主义道德，弘扬中华民族传统美德，为了保护国家和人民的利益，在一切困难和危险的时刻挺身而出，英勇斗争，不怕牺牲。</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第四条党员享有下列权利：</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（一）参加党的有关会议，阅读党的有关文件，接受党的教育和培训。</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（二）在党的会议上和党报党刊上，参加关于党的政策问题的讨论。</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（三）对党的工作提出建议和倡议。</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（四）在党的会议上有根据地批评党的任何组织和任何党员，向党负责地揭发、检举党的任何组织和任何党员违法乱纪的事实，要求处分违法乱纪的党员，要求罢免或撤换不称职的干部。</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（五）行使表决权、选举权，有被选举权。</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（六）在党组织讨论决定对党员的党纪处分或作出鉴定时，本人有权参加和进行申辩，其他党员可以为他作证和辩护。</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（七）对党的决议和政策如有不同意见，在坚决执行的前提下，可以声明保留，并且可以把自己的意见向党的上级组织直至中央提出。</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（八）向党的上级组织直至中央提出请求、申诉和控告，并要求有关组织给以负责的答复。</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党的任何一级组织直至中央都无权剥夺党员的上述权利。</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第五条发展党员，必须把政治标准放在首位，经过党的支部，坚持个别吸收的原则。</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申请入党的人，要填写入党志愿书，要有两名正式党员作介绍人，要经过支部大会通过和上级党组织批准，并且经过预备期的考察，才能成为正式党员。</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介绍人要认真了解申请人的思想、品质、经历和工作表现，向他解释党的纲领和党的章程，说明党员的条件、义务和权利，并向党组织作出负责的报告。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党的支部委员会对申请入党的人，要注意征求党内外有关群众的意见，进行严格的审查，认为合格后再提交支部大会讨论。</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上级党组织在批准申请人入党以前，要派人同他谈话，作进一步的了解，并帮助他提高对党的认识。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在特殊情况下，党的中央和省、自治区、直辖市委员会可以直接接收党员。</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六条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第七条预备党员的预备期为一年。党组织对预备党员应当认真教育和考察。</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预备党员的义务同正式党员一样。预备党员的权利，除了没有表决权、选举权和被选举权以外，也同正式党员一样。</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预备党员的预备期，从支部大会通过他为预备党员之日算起。党员的党龄，从预备期满转为正式党员之日算起。</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八条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第九条党员有退党的自由。党员要求退党，应当经支部大会讨论后宣布除名，并报上级党组织备案。</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党员如果没有正当理由，连续六个月不参加党的组织生活，或不交纳党费，或不做党所分配的工作，就被认为是自行脱党。支部大会应当决定把这样的党员除名，并报上级党组织批准。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p>
    <w:p>
      <w:pPr>
        <w:widowControl/>
        <w:shd w:val="clear" w:color="auto" w:fill="FFFFFF"/>
        <w:spacing w:before="30" w:after="30" w:line="540" w:lineRule="atLeast"/>
        <w:ind w:firstLine="2563" w:firstLineChars="800"/>
        <w:jc w:val="both"/>
        <w:outlineLvl w:val="1"/>
        <w:rPr>
          <w:rFonts w:hint="eastAsia" w:ascii="黑体" w:hAnsi="黑体" w:eastAsia="黑体" w:cs="黑体"/>
          <w:b/>
          <w:bCs/>
          <w:color w:val="333333"/>
          <w:kern w:val="0"/>
          <w:sz w:val="32"/>
          <w:szCs w:val="32"/>
        </w:rPr>
      </w:pPr>
      <w:bookmarkStart w:id="2" w:name="dierzhang"/>
      <w:r>
        <w:rPr>
          <w:rFonts w:hint="eastAsia" w:ascii="黑体" w:hAnsi="黑体" w:eastAsia="黑体" w:cs="黑体"/>
          <w:b/>
          <w:bCs/>
          <w:color w:val="333333"/>
          <w:kern w:val="0"/>
          <w:sz w:val="32"/>
          <w:szCs w:val="32"/>
        </w:rPr>
        <w:t>第二章党的组织制度</w:t>
      </w:r>
      <w:bookmarkEnd w:id="2"/>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第十条党是根据自己的纲领和章程，按照民主集中制组织起来的统一整体。党的民主集中制的基本原则是：</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（一）党员个人服从党的组织，少数服从多数，下级组织服从上级组织，全党各个组织和全体党员服从党的全国代表大会和中央委员会。</w:t>
      </w:r>
      <w:bookmarkStart w:id="12" w:name="_GoBack"/>
      <w:bookmarkEnd w:id="12"/>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（二）党的各级领导机关，除它们派出的代表机关和在非党组织中的党组外，都由选举产生。</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（三）党的最高领导机关，是党的全国代表大会和它所产生的中央委员会。党的地方各级领导机关，是党的地方各级代表大会和它们所产生的委员会。党的各级委员会向同级的代表大会负责并报告工作。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（六）党禁止任何形式的个人崇拜。要保证党的领导人的活动处于党和人民的监督之下，同时维护一切代表党和人民利益的领导人的威信。</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一条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党的地方各级代表大会和基层代表大会的选举，如果发生违反党章的情况，上一级党的委员会在调查核实后，应作出选举无效和采取相应措施的决定，并报再上一级党的委员会审查批准，正式宣布执行。</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党的各级代表大会代表实行任期制。</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第十二条党的中央和地方各级委员会在必要时召集代表会议，讨论和决定需要及时解决的重大问题。代表会议代表的名额和产生办法，由召集代表会议的委员会决定。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第十三条凡是成立党的新组织，或是撤销党的原有组织，必须由上级党组织决定。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在党的地方各级代表大会和基层代表大会闭会期间，上级党的组织认为有必要时，可以调动或者指派下级党组织的负责人。</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党的中央和地方各级委员会可以派出代表机关。</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第十四条党的中央和省、自治区、直辖市委员会实行巡视制度，在一届任期内，对所管理的地方、部门、企事业单位党组织实现巡视全覆盖。</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中央有关部委和国家机关部门党组（党委）根据工作需要，开展巡视工作。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党的市（地、州、盟）和县（市、区、旗）委员会建立巡察制度。</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五条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第十六条有关全国性的重大政策问题，只有党中央有权作出决定，各部门、各地方的党组织可以向中央提出建议，但不得擅自作出决定和对外发表主张。</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党的各级组织的报刊和其他宣传工具，必须宣传党的路线、方针、政策和决议。</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七条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第十八条党的中央、地方和基层组织，都必须重视党的建设，经常讨论和检查党的宣传工作、教育工作、组织工作、纪律检查工作、群众工作、统一战线工作等，注意研究党内外的思想政治状况。</w:t>
      </w:r>
    </w:p>
    <w:p>
      <w:pPr>
        <w:widowControl/>
        <w:shd w:val="clear" w:color="auto" w:fill="FFFFFF"/>
        <w:spacing w:before="30" w:after="30" w:line="540" w:lineRule="atLeast"/>
        <w:ind w:firstLine="2563" w:firstLineChars="800"/>
        <w:jc w:val="both"/>
        <w:outlineLvl w:val="1"/>
        <w:rPr>
          <w:rFonts w:hint="eastAsia" w:ascii="黑体" w:hAnsi="黑体" w:eastAsia="黑体" w:cs="黑体"/>
          <w:b/>
          <w:bCs/>
          <w:color w:val="333333"/>
          <w:kern w:val="0"/>
          <w:sz w:val="32"/>
          <w:szCs w:val="32"/>
        </w:rPr>
      </w:pPr>
      <w:bookmarkStart w:id="3" w:name="disanzhang"/>
      <w:r>
        <w:rPr>
          <w:rFonts w:hint="eastAsia" w:ascii="黑体" w:hAnsi="黑体" w:eastAsia="黑体" w:cs="黑体"/>
          <w:b/>
          <w:bCs/>
          <w:color w:val="333333"/>
          <w:kern w:val="0"/>
          <w:sz w:val="32"/>
          <w:szCs w:val="32"/>
        </w:rPr>
        <w:t>第三章党的中央组织</w:t>
      </w:r>
      <w:bookmarkEnd w:id="3"/>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第十九条党的全国代表大会每五年举行一次，由中央委员会召集。中央委员会认为有必要，或者有三分之一以上的省一级组织提出要求，全国代表大会可以提前举行；如无非常情况，不得延期举行。</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全国代表大会代表的名额和选举办法，由中央委员会决定。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第二十条党的全国代表大会的职权是：</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（一）听取和审查中央委员会的报告；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（二）审查中央纪律检查委员会的报告；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（三）讨论并决定党的重大问题；</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（四）修改党的章程；</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（五）选举中央委员会；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（六）选举中央纪律检查委员会。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一条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二条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中央委员会全体会议由中央政治局召集，每年至少举行一次。中央政治局向中央委员会全体会议报告工作，接受监督。</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在全国代表大会闭会期间，中央委员会执行全国代表大会的决议，领导党的全部工作，对外代表中国共产党。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第二十三条党的中央政治局、中央政治局常务委员会和中央委员会总书记，由中央委员会全体会议选举。中央委员会总书记必须从中央政治局常务委员会委员中产生。</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中央政治局和它的常务委员会在中央委员会全体会议闭会期间，行使中央委员会的职权。</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中央书记处是中央政治局和它的常务委员会的办事机构；成员由中央政治局常务委员会提名，中央委员会全体会议通过。</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中央委员会总书记负责召集中央政治局会议和中央政治局常务委员会会议，并主持中央书记处的工作。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党的中央军事委员会组成人员由中央委员会决定，中央军事委员会实行主席负责制。</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每届中央委员会产生的中央领导机构和中央领导人，在下届全国代表大会开会期间，继续主持党的经常工作，直到下届中央委员会产生新的中央领导机构和中央领导人为止。</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第二十四条中国人民解放军的党组织，根据中央委员会的指示进行工作。中央军事委员会负责军队中党的工作和政治工作，对军队中党的组织体制和机构作出规定。</w:t>
      </w:r>
    </w:p>
    <w:p>
      <w:pPr>
        <w:widowControl/>
        <w:shd w:val="clear" w:color="auto" w:fill="FFFFFF"/>
        <w:spacing w:before="30" w:after="30" w:line="540" w:lineRule="atLeast"/>
        <w:ind w:firstLine="2563" w:firstLineChars="800"/>
        <w:jc w:val="both"/>
        <w:outlineLvl w:val="1"/>
        <w:rPr>
          <w:rFonts w:hint="eastAsia" w:ascii="黑体" w:hAnsi="黑体" w:eastAsia="黑体" w:cs="黑体"/>
          <w:b/>
          <w:bCs/>
          <w:color w:val="333333"/>
          <w:kern w:val="0"/>
          <w:sz w:val="32"/>
          <w:szCs w:val="32"/>
        </w:rPr>
      </w:pPr>
      <w:bookmarkStart w:id="4" w:name="disizhang"/>
      <w:r>
        <w:rPr>
          <w:rFonts w:hint="eastAsia" w:ascii="黑体" w:hAnsi="黑体" w:eastAsia="黑体" w:cs="黑体"/>
          <w:b/>
          <w:bCs/>
          <w:color w:val="333333"/>
          <w:kern w:val="0"/>
          <w:sz w:val="32"/>
          <w:szCs w:val="32"/>
        </w:rPr>
        <w:t>第四章党的地方组织</w:t>
      </w:r>
      <w:bookmarkEnd w:id="4"/>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第二十五条党的省、自治区、直辖市的代表大会，设区的市和自治州的代表大会，县（旗）、自治县、不设区的市和市辖区的代表大会，每五年举行一次。</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党的地方各级代表大会由同级党的委员会召集。在特殊情况下，经上一级委员会批准，可以提前或延期举行。</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党的地方各级代表大会代表的名额和选举办法，由同级党的委员会决定，并报上一级党的委员会批准。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第二十六条党的地方各级代表大会的职权是：</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（一）听取和审查同级委员会的报告；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（二）审查同级纪律检查委员会的报告；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（三）讨论本地区范围内的重大问题并作出决议；</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（四）选举同级党的委员会，选举同级党的纪律检查委员会。</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第二十七条党的省、自治区、直辖市、设区的市和自治州的委员会，每届任期五年。这些委员会的委员和候补委员必须有五年以上的党龄。</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党的县（旗）、自治县、不设区的市和市辖区的委员会，每届任期五年。这些委员会的委员和候补委员必须有三年以上的党龄。</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党的地方各级代表大会如提前或延期举行，由它选举的委员会的任期相应地改变。</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党的地方各级委员会的委员和候补委员的名额，分别由上一级委员会决定。党的地方各级委员会委员出缺，由候补委员按照得票多少依次递补。</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党的地方各级委员会全体会议，每年至少召开两次。</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党的地方各级委员会在代表大会闭会期间，执行上级党组织的指示和同级党代表大会的决议，领导本地方的工作，定期向上级党的委员会报告工作。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八条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党的地方各级委员会的常务委员会定期向委员会全体会议报告工作，接受监督。</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第二十九条党的地区委员会和相当于地区委员会的组织，是党的省、自治区委员会在几个县、自治县、市范围内派出的代表机关。它根据省、自治区委员会的授权，领导本地区的工作。</w:t>
      </w:r>
    </w:p>
    <w:p>
      <w:pPr>
        <w:widowControl/>
        <w:shd w:val="clear" w:color="auto" w:fill="FFFFFF"/>
        <w:spacing w:before="30" w:after="30" w:line="540" w:lineRule="atLeast"/>
        <w:ind w:firstLine="2563" w:firstLineChars="800"/>
        <w:jc w:val="both"/>
        <w:outlineLvl w:val="1"/>
        <w:rPr>
          <w:rFonts w:hint="eastAsia" w:ascii="黑体" w:hAnsi="黑体" w:eastAsia="黑体" w:cs="黑体"/>
          <w:b/>
          <w:bCs/>
          <w:color w:val="333333"/>
          <w:kern w:val="0"/>
          <w:sz w:val="32"/>
          <w:szCs w:val="32"/>
        </w:rPr>
      </w:pPr>
      <w:bookmarkStart w:id="5" w:name="diwuzhang"/>
      <w:r>
        <w:rPr>
          <w:rFonts w:hint="eastAsia" w:ascii="黑体" w:hAnsi="黑体" w:eastAsia="黑体" w:cs="黑体"/>
          <w:b/>
          <w:bCs/>
          <w:color w:val="333333"/>
          <w:kern w:val="0"/>
          <w:sz w:val="32"/>
          <w:szCs w:val="32"/>
        </w:rPr>
        <w:t>第五章党的基层组织</w:t>
      </w:r>
      <w:bookmarkEnd w:id="5"/>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第三十条企业、农村、机关、学校、科研院所、街道社区、社会组织、人民解放军连队和其他基层单位，凡是有正式党员三人以上的，都应当成立党的基层组织。</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第三十一条党的基层委员会、总支部委员会、支部委员会每届任期三年至五年。基层委员会、总支部委员会、支部委员会的书记、副书记选举产生后，应报上级党组织批准。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第三十二条党的基层组织是党在社会基层组织中的战斗堡垒，是党的全部工作和战斗力的基础。它的基本任务是：</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（一）宣传和执行党的路线、方针、政策，宣传和执行党中央、上级组织和本组织的决议，充分发挥党员的先锋模范作用，积极创先争优，团结、组织党内外的干部和群众，努力完成本单位所担负的任务。</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（四）密切联系群众，经常了解群众对党员、党的工作的批评和意见，维护群众的正当权利和利益，做好群众的思想政治工作。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（五）充分发挥党员和群众的积极性创造性，发现、培养和推荐他们中间的优秀人才，鼓励和支持他们在改革开放和社会主义现代化建设中贡献自己的聪明才智。</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（六）对要求入党的积极分子进行教育和培养，做好经常性的发展党员工作，重视在生产、工作第一线和青年中发展党员。</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（七）监督党员干部和其他任何工作人员严格遵守国家法律法规，严格遵守国家的财政经济法规和人事制度，不得侵占国家、集体和群众的利益。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（八）教育党员和群众自觉抵制不良倾向，坚决同各种违纪违法行为作斗争。</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第三十三条街道、乡、镇党的基层委员会和村、社区党组织，领导本地区的工作和基层社会治理，支持和保证行政组织、经济组织和群众自治组织充分行使职权。</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非公有制经济组织中党的基层组织，贯彻党的方针政策，引导和监督企业遵守国家的法律法规，领导工会、共青团等群团组织，团结凝聚职工群众，维护各方的合法权益，促进企业健康发展。</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社会组织中党的基层组织，宣传和执行党的路线、方针、政策，领导工会、共青团等群团组织，教育管理党员，引领服务群众，推动事业发展。</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各级党和国家机关中党的基层组织，协助行政负责人完成任务，改进工作，对包括行政负责人在内的每个党员进行教育、管理、监督，不领导本单位的业务工作。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第三十四条党支部是党的基础组织，担负直接教育党员、管理党员、监督党员和组织群众、宣传群众、凝聚群众、服务群众的职责。</w:t>
      </w:r>
    </w:p>
    <w:p>
      <w:pPr>
        <w:widowControl/>
        <w:shd w:val="clear" w:color="auto" w:fill="FFFFFF"/>
        <w:spacing w:before="30" w:after="30" w:line="540" w:lineRule="atLeast"/>
        <w:ind w:firstLine="2883" w:firstLineChars="900"/>
        <w:jc w:val="both"/>
        <w:outlineLvl w:val="1"/>
        <w:rPr>
          <w:rFonts w:hint="eastAsia" w:ascii="黑体" w:hAnsi="黑体" w:eastAsia="黑体" w:cs="黑体"/>
          <w:b/>
          <w:bCs/>
          <w:color w:val="333333"/>
          <w:kern w:val="0"/>
          <w:sz w:val="32"/>
          <w:szCs w:val="32"/>
        </w:rPr>
      </w:pPr>
      <w:bookmarkStart w:id="6" w:name="diliuzhang"/>
      <w:r>
        <w:rPr>
          <w:rFonts w:hint="eastAsia" w:ascii="黑体" w:hAnsi="黑体" w:eastAsia="黑体" w:cs="黑体"/>
          <w:b/>
          <w:bCs/>
          <w:color w:val="333333"/>
          <w:kern w:val="0"/>
          <w:sz w:val="32"/>
          <w:szCs w:val="32"/>
        </w:rPr>
        <w:t>第六章党的干部</w:t>
      </w:r>
      <w:bookmarkEnd w:id="6"/>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五条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党重视教育、培训、选拔、考核和监督干部，特别是培养、选拔优秀年轻干部。积极推进干部制度改革。</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党重视培养、选拔女干部和少数民族干部。</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第三十六条党的各级领导干部必须信念坚定、为民服务、勤政务实、敢于担当、清正廉洁，模范地履行本章程第三条所规定的党员的各项义务，并且必须具备以下的基本条件：</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（三）坚持解放思想，实事求是，与时俱进，开拓创新，认真调查研究，能够把党的方针、政策同本地区、本部门的实际相结合，卓有成效地开展工作，讲实话，办实事，求实效。</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（四）有强烈的革命事业心和政治责任感，有实践经验，有胜任领导工作的组织能力、文化水平和专业知识。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（六）坚持和维护党的民主集中制，有民主作风，有全局观念，善于团结同志，包括团结同自己有不同意见的同志一道工作。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第三十七条党员干部要善于同党外干部合作共事，尊重他们，虚心学习他们的长处。</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党的各级组织要善于发现和推荐有真才实学的党外干部担任领导工作，保证他们有职有权，充分发挥他们的作用。</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第三十八条党的各级领导干部，无论是由民主选举产生的，或是由领导机关任命的，他们的职务都不是终身的，都可以变动或解除。</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年龄和健康状况不适宜于继续担任工作的干部，应当按照国家的规定退、离休。</w:t>
      </w:r>
    </w:p>
    <w:p>
      <w:pPr>
        <w:widowControl/>
        <w:shd w:val="clear" w:color="auto" w:fill="FFFFFF"/>
        <w:spacing w:before="30" w:after="30" w:line="540" w:lineRule="atLeast"/>
        <w:ind w:firstLine="2883" w:firstLineChars="900"/>
        <w:jc w:val="both"/>
        <w:outlineLvl w:val="1"/>
        <w:rPr>
          <w:rFonts w:hint="eastAsia" w:ascii="黑体" w:hAnsi="黑体" w:eastAsia="黑体" w:cs="黑体"/>
          <w:b/>
          <w:bCs/>
          <w:color w:val="333333"/>
          <w:kern w:val="0"/>
          <w:sz w:val="32"/>
          <w:szCs w:val="32"/>
        </w:rPr>
      </w:pPr>
      <w:bookmarkStart w:id="7" w:name="diqizhang"/>
      <w:r>
        <w:rPr>
          <w:rFonts w:hint="eastAsia" w:ascii="黑体" w:hAnsi="黑体" w:eastAsia="黑体" w:cs="黑体"/>
          <w:b/>
          <w:bCs/>
          <w:color w:val="333333"/>
          <w:kern w:val="0"/>
          <w:sz w:val="32"/>
          <w:szCs w:val="32"/>
        </w:rPr>
        <w:t>第七章党的纪律</w:t>
      </w:r>
      <w:bookmarkEnd w:id="7"/>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第三十九条党的纪律是党的各级组织和全体党员必须遵守的行为规则，是维护党的团结统一、完成党的任务的保证。党组织必须严格执行和维护党的纪律，共产党员必须自觉接受党的纪律的约束。</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第四十条党的纪律主要包括政治纪律、组织纪律、廉洁纪律、群众纪律、工作纪律、生活纪律。</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党内严格禁止用违反党章和国家法律的手段对待党员，严格禁止打击报复和诬告陷害。违反这些规定的组织或个人必须受到党的纪律和国家法律的追究。</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第四十一条对党员的纪律处分有五种：警告、严重警告、撤销党内职务、留党察看、开除党籍。</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留党察看最长不超过两年。党员在留党察看期间没有表决权、选举权和被选举权。党员经过留党察看，确已改正错误的，应当恢复其党员的权利；坚持错误不改的，应当开除党籍。</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开除党籍是党内的最高处分。各级党组织在决定或批准开除党员党籍的时候，应当全面研究有关的材料和意见，采取十分慎重的态度。</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二条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严重触犯刑律的中央委员会委员、候补委员，由中央政治局决定开除其党籍；严重触犯刑律的地方各级委员会委员、候补委员，由同级委员会常务委员会决定开除其党籍。</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三条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第四十四条党组织如果在维护党的纪律方面失职，必须问责。</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对于严重违犯党的纪律、本身又不能纠正的党组织，上一级党的委员会在查明核实后，应根据情节严重的程度，作出进行改组或予以解散的决定，并报再上一级党的委员会审查批准，正式宣布执行。</w:t>
      </w:r>
    </w:p>
    <w:p>
      <w:pPr>
        <w:widowControl/>
        <w:shd w:val="clear" w:color="auto" w:fill="FFFFFF"/>
        <w:spacing w:before="30" w:after="30" w:line="540" w:lineRule="atLeast"/>
        <w:ind w:firstLine="2242" w:firstLineChars="700"/>
        <w:jc w:val="both"/>
        <w:outlineLvl w:val="1"/>
        <w:rPr>
          <w:rFonts w:hint="eastAsia" w:ascii="黑体" w:hAnsi="黑体" w:eastAsia="黑体" w:cs="黑体"/>
          <w:b/>
          <w:bCs/>
          <w:color w:val="333333"/>
          <w:kern w:val="0"/>
          <w:sz w:val="32"/>
          <w:szCs w:val="32"/>
        </w:rPr>
      </w:pPr>
      <w:bookmarkStart w:id="8" w:name="dibazhang"/>
      <w:r>
        <w:rPr>
          <w:rFonts w:hint="eastAsia" w:ascii="黑体" w:hAnsi="黑体" w:eastAsia="黑体" w:cs="黑体"/>
          <w:b/>
          <w:bCs/>
          <w:color w:val="333333"/>
          <w:kern w:val="0"/>
          <w:sz w:val="32"/>
          <w:szCs w:val="32"/>
        </w:rPr>
        <w:t>第八章党的纪律检查机关</w:t>
      </w:r>
      <w:bookmarkEnd w:id="8"/>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五条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党的各级纪律检查委员会每届任期和同级党的委员会相同。</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党的中央和地方纪律检查委员会向同级党和国家机关全面派驻党的纪律检查组。纪律检查组组长参加驻在部门党的领导组织的有关会议。他们的工作必须受到该机关党的领导组织的支持。</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六条党的各级纪律检查委员会是党内监督专责机关，主要任务是：维护党的章程和其他党内法规，检查党的路线、方针、政策和决议的执行情况，协助党的委员会推进全面从严治党、加强党风建设和组织协调反腐败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各级纪律检查委员会要把处理特别重要或复杂的案件中的问题和处理的结果，向同级党的委员会报告。党的地方各级纪律检查委员会和基层纪律检查委员会要同时向上级纪律检查委员会报告。</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七条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widowControl/>
        <w:shd w:val="clear" w:color="auto" w:fill="FFFFFF"/>
        <w:spacing w:before="30" w:after="30" w:line="540" w:lineRule="atLeast"/>
        <w:ind w:firstLine="3203" w:firstLineChars="1000"/>
        <w:jc w:val="both"/>
        <w:outlineLvl w:val="1"/>
        <w:rPr>
          <w:rFonts w:hint="eastAsia" w:ascii="黑体" w:hAnsi="黑体" w:eastAsia="黑体" w:cs="黑体"/>
          <w:b/>
          <w:bCs/>
          <w:color w:val="333333"/>
          <w:kern w:val="0"/>
          <w:sz w:val="32"/>
          <w:szCs w:val="32"/>
        </w:rPr>
      </w:pPr>
      <w:bookmarkStart w:id="9" w:name="dijiuzhang"/>
      <w:r>
        <w:rPr>
          <w:rFonts w:hint="eastAsia" w:ascii="黑体" w:hAnsi="黑体" w:eastAsia="黑体" w:cs="黑体"/>
          <w:b/>
          <w:bCs/>
          <w:color w:val="333333"/>
          <w:kern w:val="0"/>
          <w:sz w:val="32"/>
          <w:szCs w:val="32"/>
        </w:rPr>
        <w:t>第九章党组</w:t>
      </w:r>
      <w:bookmarkEnd w:id="9"/>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八条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第四十九条党组的成员，由批准成立党组的党组织决定。党组设书记，必要时还可以设副书记。</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党组必须服从批准它成立的党组织领导。</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第五十条对下属单位实行集中统一领导的国家工作部门可以建立党委，党委的产生办法、职权和工作任务，由中央另行规定。</w:t>
      </w:r>
    </w:p>
    <w:p>
      <w:pPr>
        <w:widowControl/>
        <w:shd w:val="clear" w:color="auto" w:fill="FFFFFF"/>
        <w:spacing w:before="30" w:after="30" w:line="540" w:lineRule="atLeast"/>
        <w:ind w:firstLine="1922" w:firstLineChars="600"/>
        <w:jc w:val="both"/>
        <w:outlineLvl w:val="1"/>
        <w:rPr>
          <w:rFonts w:hint="eastAsia" w:ascii="黑体" w:hAnsi="黑体" w:eastAsia="黑体" w:cs="黑体"/>
          <w:b/>
          <w:bCs/>
          <w:color w:val="333333"/>
          <w:kern w:val="0"/>
          <w:sz w:val="32"/>
          <w:szCs w:val="32"/>
        </w:rPr>
      </w:pPr>
      <w:bookmarkStart w:id="10" w:name="dishizhang"/>
      <w:r>
        <w:rPr>
          <w:rFonts w:hint="eastAsia" w:ascii="黑体" w:hAnsi="黑体" w:eastAsia="黑体" w:cs="黑体"/>
          <w:b/>
          <w:bCs/>
          <w:color w:val="333333"/>
          <w:kern w:val="0"/>
          <w:sz w:val="32"/>
          <w:szCs w:val="32"/>
        </w:rPr>
        <w:t>第十章和共产主义青年团的关系</w:t>
      </w:r>
      <w:bookmarkEnd w:id="10"/>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十一条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十二条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团的县级和县级以下各级委员会书记，企业事业单位的团委员会书记，是党员的，可以列席同级党的委员会和常务委员会的会议。</w:t>
      </w:r>
    </w:p>
    <w:p>
      <w:pPr>
        <w:widowControl/>
        <w:shd w:val="clear" w:color="auto" w:fill="FFFFFF"/>
        <w:spacing w:before="30" w:after="30" w:line="540" w:lineRule="atLeast"/>
        <w:ind w:firstLine="2563" w:firstLineChars="800"/>
        <w:jc w:val="both"/>
        <w:outlineLvl w:val="1"/>
        <w:rPr>
          <w:rFonts w:hint="eastAsia" w:ascii="黑体" w:hAnsi="黑体" w:eastAsia="黑体" w:cs="黑体"/>
          <w:b/>
          <w:bCs/>
          <w:color w:val="333333"/>
          <w:kern w:val="0"/>
          <w:sz w:val="32"/>
          <w:szCs w:val="32"/>
        </w:rPr>
      </w:pPr>
      <w:bookmarkStart w:id="11" w:name="dishiyizhang"/>
      <w:r>
        <w:rPr>
          <w:rFonts w:hint="eastAsia" w:ascii="黑体" w:hAnsi="黑体" w:eastAsia="黑体" w:cs="黑体"/>
          <w:b/>
          <w:bCs/>
          <w:color w:val="333333"/>
          <w:kern w:val="0"/>
          <w:sz w:val="32"/>
          <w:szCs w:val="32"/>
        </w:rPr>
        <w:t>第十一章党徽党旗</w:t>
      </w:r>
      <w:bookmarkEnd w:id="11"/>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第五十三条中国共产党党徽为镰刀和锤头组成的图案。</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第五十四条中国共产党党旗为旗面缀有金黄色党徽图案的红旗。</w:t>
      </w:r>
    </w:p>
    <w:p>
      <w:pPr>
        <w:widowControl/>
        <w:shd w:val="clear" w:color="auto" w:fill="FFFFFF"/>
        <w:spacing w:before="75" w:after="75" w:line="378" w:lineRule="atLeast"/>
        <w:ind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第五十五条中国共产党的党徽党旗是中国共产党的象征和标志。党的各级组织和每一个党员都要维护党徽党旗的尊严。要按照规定制作和使用党徽党旗。</w:t>
      </w:r>
    </w:p>
    <w:p>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iragino Sans GB W3">
    <w:panose1 w:val="020B0300000000000000"/>
    <w:charset w:val="86"/>
    <w:family w:val="auto"/>
    <w:pitch w:val="default"/>
    <w:sig w:usb0="00000000" w:usb1="00000000" w:usb2="00000000" w:usb3="00000000" w:csb0="00160000" w:csb1="00000000"/>
  </w:font>
  <w:font w:name="Heiti SC Light">
    <w:panose1 w:val="02000000000000000000"/>
    <w:charset w:val="86"/>
    <w:family w:val="auto"/>
    <w:pitch w:val="default"/>
    <w:sig w:usb0="00000000" w:usb1="00000000" w:usb2="00000000" w:usb3="00000000" w:csb0="00160000" w:csb1="00000000"/>
  </w:font>
  <w:font w:name="Geeza Pro Regular">
    <w:panose1 w:val="02000400000000000000"/>
    <w:charset w:val="00"/>
    <w:family w:val="auto"/>
    <w:pitch w:val="default"/>
    <w:sig w:usb0="00000000" w:usb1="00000000" w:usb2="00000000" w:usb3="00000000" w:csb0="00000000" w:csb1="00000000"/>
  </w:font>
  <w:font w:name="Heiti TC Light">
    <w:panose1 w:val="02000000000000000000"/>
    <w:charset w:val="86"/>
    <w:family w:val="auto"/>
    <w:pitch w:val="default"/>
    <w:sig w:usb0="00000000" w:usb1="00000000" w:usb2="00000000" w:usb3="00000000" w:csb0="00160000" w:csb1="00000000"/>
  </w:font>
  <w:font w:name="魏碑-繁">
    <w:panose1 w:val="03000800000000000000"/>
    <w:charset w:val="86"/>
    <w:family w:val="auto"/>
    <w:pitch w:val="default"/>
    <w:sig w:usb0="00000000" w:usb1="00000000" w:usb2="00000000" w:usb3="00000000" w:csb0="00160000" w:csb1="00000000"/>
  </w:font>
  <w:font w:name="Tsukushi A Round Gothic Regular">
    <w:panose1 w:val="02020400000000000000"/>
    <w:charset w:val="86"/>
    <w:family w:val="auto"/>
    <w:pitch w:val="default"/>
    <w:sig w:usb0="00000000" w:usb1="00000000" w:usb2="00000000" w:usb3="00000000" w:csb0="00160000" w:csb1="00000000"/>
  </w:font>
  <w:font w:name="PingFang TC Regular">
    <w:panose1 w:val="020B0400000000000000"/>
    <w:charset w:val="86"/>
    <w:family w:val="auto"/>
    <w:pitch w:val="default"/>
    <w:sig w:usb0="00000000" w:usb1="00000000" w:usb2="00000000" w:usb3="00000000" w:csb0="00160000" w:csb1="00000000"/>
  </w:font>
  <w:font w:name="Songti TC Regular">
    <w:panose1 w:val="02010600040101010101"/>
    <w:charset w:val="86"/>
    <w:family w:val="auto"/>
    <w:pitch w:val="default"/>
    <w:sig w:usb0="00000000" w:usb1="00000000" w:usb2="00000000" w:usb3="00000000" w:csb0="00160000" w:csb1="00000000"/>
  </w:font>
  <w:font w:name="Songti SC Regular">
    <w:panose1 w:val="02010600040101010101"/>
    <w:charset w:val="86"/>
    <w:family w:val="auto"/>
    <w:pitch w:val="default"/>
    <w:sig w:usb0="00000000" w:usb1="00000000" w:usb2="00000000" w:usb3="00000000" w:csb0="00160000" w:csb1="00000000"/>
  </w:font>
  <w:font w:name="娃娃体-繁">
    <w:panose1 w:val="040B0500000000000000"/>
    <w:charset w:val="86"/>
    <w:family w:val="auto"/>
    <w:pitch w:val="default"/>
    <w:sig w:usb0="00000000" w:usb1="00000000" w:usb2="00000000" w:usb3="00000000" w:csb0="00140000" w:csb1="00000000"/>
  </w:font>
  <w:font w:name="宋体-简">
    <w:panose1 w:val="02010600040101010101"/>
    <w:charset w:val="86"/>
    <w:family w:val="auto"/>
    <w:pitch w:val="default"/>
    <w:sig w:usb0="00000000" w:usb1="00000000" w:usb2="00000000" w:usb3="00000000" w:csb0="00160000" w:csb1="00000000"/>
  </w:font>
  <w:font w:name="Xingkai TC Light">
    <w:panose1 w:val="02010600040101010101"/>
    <w:charset w:val="86"/>
    <w:family w:val="auto"/>
    <w:pitch w:val="default"/>
    <w:sig w:usb0="00000000" w:usb1="00000000" w:usb2="00000000" w:usb3="00000000" w:csb0="00160000" w:csb1="00000000"/>
  </w:font>
  <w:font w:name="Xingkai SC Light">
    <w:panose1 w:val="02010600040101010101"/>
    <w:charset w:val="86"/>
    <w:family w:val="auto"/>
    <w:pitch w:val="default"/>
    <w:sig w:usb0="00000000" w:usb1="00000000" w:usb2="00000000" w:usb3="00000000" w:csb0="00160000" w:csb1="00000000"/>
  </w:font>
  <w:font w:name="Yuanti TC Regular">
    <w:panose1 w:val="02010600040101010101"/>
    <w:charset w:val="86"/>
    <w:family w:val="auto"/>
    <w:pitch w:val="default"/>
    <w:sig w:usb0="00000000" w:usb1="00000000" w:usb2="00000000" w:usb3="00000000" w:csb0="00160000" w:csb1="00000000"/>
  </w:font>
  <w:font w:name="Ayuthaya">
    <w:panose1 w:val="00000400000000000000"/>
    <w:charset w:val="00"/>
    <w:family w:val="auto"/>
    <w:pitch w:val="default"/>
    <w:sig w:usb0="00000000" w:usb1="00000000" w:usb2="00000000" w:usb3="00000000" w:csb0="00000000" w:csb1="00000000"/>
  </w:font>
  <w:font w:name="Myanmar Sangam MN Regular">
    <w:panose1 w:val="00000500000000000000"/>
    <w:charset w:val="00"/>
    <w:family w:val="auto"/>
    <w:pitch w:val="default"/>
    <w:sig w:usb0="00000000" w:usb1="00000000" w:usb2="00000000" w:usb3="00000000" w:csb0="00000000" w:csb1="00000000"/>
  </w:font>
  <w:font w:name="Noto Serif Ahom">
    <w:panose1 w:val="02020502060505020204"/>
    <w:charset w:val="00"/>
    <w:family w:val="auto"/>
    <w:pitch w:val="default"/>
    <w:sig w:usb0="00000000" w:usb1="00000000" w:usb2="00000000" w:usb3="00000000" w:csb0="00000000" w:csb1="00000000"/>
  </w:font>
  <w:font w:name="STHeiti Light">
    <w:panose1 w:val="02010600040101010101"/>
    <w:charset w:val="86"/>
    <w:family w:val="auto"/>
    <w:pitch w:val="default"/>
    <w:sig w:usb0="00000000" w:usb1="00000000" w:usb2="00000000" w:usb3="00000000" w:csb0="00160000" w:csb1="00000000"/>
  </w:font>
  <w:font w:name="黑体">
    <w:altName w:val="汉仪中黑KW"/>
    <w:panose1 w:val="00000000000000000000"/>
    <w:charset w:val="00"/>
    <w:family w:val="auto"/>
    <w:pitch w:val="default"/>
    <w:sig w:usb0="00000000" w:usb1="00000000" w:usb2="00000000" w:usb3="00000000" w:csb0="00000000" w:csb1="00000000"/>
  </w:font>
  <w:font w:name="报隶-繁">
    <w:panose1 w:val="02010600040101010101"/>
    <w:charset w:val="86"/>
    <w:family w:val="auto"/>
    <w:pitch w:val="default"/>
    <w:sig w:usb0="00000000" w:usb1="00000000" w:usb2="00000000" w:usb3="00000000" w:csb0="00160000" w:csb1="00000000"/>
  </w:font>
  <w:font w:name="报隶-简">
    <w:panose1 w:val="02010600040101010101"/>
    <w:charset w:val="86"/>
    <w:family w:val="auto"/>
    <w:pitch w:val="default"/>
    <w:sig w:usb0="00000000" w:usb1="00000000" w:usb2="00000000" w:usb3="00000000" w:csb0="0016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Hiragino Maru Gothic Pro">
    <w:panose1 w:val="020F0400000000000000"/>
    <w:charset w:val="86"/>
    <w:family w:val="auto"/>
    <w:pitch w:val="default"/>
    <w:sig w:usb0="00000000" w:usb1="00000000" w:usb2="00000000" w:usb3="00000000" w:csb0="00160000" w:csb1="00000000"/>
  </w:font>
  <w:font w:name="Hiragino Sans CNS W3">
    <w:panose1 w:val="020B0300000000000000"/>
    <w:charset w:val="86"/>
    <w:family w:val="auto"/>
    <w:pitch w:val="default"/>
    <w:sig w:usb0="00000000" w:usb1="00000000" w:usb2="00000000" w:usb3="00000000" w:csb0="00160000" w:csb1="00000000"/>
  </w:font>
  <w:font w:name="Lantinghei SC Extralight">
    <w:panose1 w:val="02000000000000000000"/>
    <w:charset w:val="86"/>
    <w:family w:val="auto"/>
    <w:pitch w:val="default"/>
    <w:sig w:usb0="00000000" w:usb1="00000000" w:usb2="00000000" w:usb3="00000000" w:csb0="00160000" w:csb1="00000000"/>
  </w:font>
  <w:font w:name="微软雅黑">
    <w:altName w:val="汉仪旗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9F"/>
    <w:rsid w:val="000751F8"/>
    <w:rsid w:val="0007639F"/>
    <w:rsid w:val="00095E61"/>
    <w:rsid w:val="001236B8"/>
    <w:rsid w:val="00377603"/>
    <w:rsid w:val="005B18D6"/>
    <w:rsid w:val="00641FB5"/>
    <w:rsid w:val="006B5069"/>
    <w:rsid w:val="00990F4D"/>
    <w:rsid w:val="00B145A0"/>
    <w:rsid w:val="00B14624"/>
    <w:rsid w:val="77B919F6"/>
    <w:rsid w:val="7DCF07CC"/>
    <w:rsid w:val="7F572270"/>
    <w:rsid w:val="7FFF6F58"/>
    <w:rsid w:val="CDF63F7F"/>
    <w:rsid w:val="DB79720D"/>
    <w:rsid w:val="F16F670E"/>
    <w:rsid w:val="F7EDC616"/>
    <w:rsid w:val="FFF29ABB"/>
    <w:rsid w:val="FFF5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标题 2 Char"/>
    <w:basedOn w:val="7"/>
    <w:link w:val="2"/>
    <w:qFormat/>
    <w:uiPriority w:val="9"/>
    <w:rPr>
      <w:rFonts w:ascii="宋体" w:hAnsi="宋体" w:eastAsia="宋体" w:cs="宋体"/>
      <w:b/>
      <w:bCs/>
      <w:kern w:val="0"/>
      <w:sz w:val="36"/>
      <w:szCs w:val="36"/>
    </w:rPr>
  </w:style>
  <w:style w:type="character" w:customStyle="1" w:styleId="10">
    <w:name w:val="dzlb"/>
    <w:basedOn w:val="7"/>
    <w:qFormat/>
    <w:uiPriority w:val="0"/>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2967</Words>
  <Characters>16913</Characters>
  <Lines>140</Lines>
  <Paragraphs>39</Paragraphs>
  <TotalTime>31</TotalTime>
  <ScaleCrop>false</ScaleCrop>
  <LinksUpToDate>false</LinksUpToDate>
  <CharactersWithSpaces>19841</CharactersWithSpaces>
  <Application>WPS Office_4.2.0.6720_F1E327BC-269C-435d-A152-05C5408002CA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2022-05-05T15:29:00Z</dcterms:created>
  <dc:creator>JiangHuimin</dc:creator>
  <cp:lastModifiedBy>QWERTYUIOP</cp:lastModifiedBy>
  <dcterms:modified xsi:type="dcterms:W3CDTF">2022-05-06T10:04:34Z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A038D20D590EE804D378746257F43E33</vt:lpwstr>
  </property>
</Properties>
</file>