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 w:firstLineChars="100"/>
        <w:jc w:val="left"/>
        <w:rPr>
          <w:rFonts w:ascii="微软雅黑" w:hAnsi="微软雅黑" w:eastAsia="微软雅黑" w:cs="宋体"/>
          <w:b/>
          <w:bCs/>
          <w:color w:val="333333"/>
          <w:kern w:val="36"/>
          <w:sz w:val="40"/>
          <w:szCs w:val="40"/>
        </w:rPr>
      </w:pPr>
      <w:r>
        <w:rPr>
          <w:rFonts w:ascii="微软雅黑" w:hAnsi="微软雅黑" w:eastAsia="微软雅黑" w:cs="宋体"/>
          <w:b/>
          <w:bCs/>
          <w:color w:val="333333"/>
          <w:kern w:val="36"/>
          <w:sz w:val="36"/>
          <w:szCs w:val="36"/>
        </w:rPr>
        <w:t>关于新形势下党内政治生活的若干准则（全文）</w:t>
      </w:r>
    </w:p>
    <w:p>
      <w:pPr>
        <w:widowControl/>
        <w:spacing w:line="540" w:lineRule="atLeast"/>
        <w:ind w:firstLine="240" w:firstLineChars="100"/>
        <w:jc w:val="left"/>
        <w:rPr>
          <w:rFonts w:hint="eastAsia" w:ascii="仿宋_GB2312" w:hAnsi="仿宋_GB2312" w:eastAsia="仿宋_GB2312" w:cs="仿宋_GB2312"/>
          <w:color w:val="222222"/>
          <w:kern w:val="0"/>
          <w:sz w:val="24"/>
          <w:szCs w:val="24"/>
        </w:rPr>
      </w:pPr>
      <w:r>
        <w:rPr>
          <w:rFonts w:hint="eastAsia" w:ascii="仿宋_GB2312" w:hAnsi="仿宋_GB2312" w:eastAsia="仿宋_GB2312" w:cs="仿宋_GB2312"/>
          <w:color w:val="222222"/>
          <w:kern w:val="0"/>
          <w:sz w:val="24"/>
          <w:szCs w:val="24"/>
        </w:rPr>
        <w:t>(2016年10月27日中国共产党第十八届中央委员会第六次全体会议通过)</w:t>
      </w:r>
    </w:p>
    <w:p>
      <w:pPr>
        <w:widowControl/>
        <w:spacing w:line="540" w:lineRule="atLeast"/>
        <w:jc w:val="left"/>
        <w:rPr>
          <w:rFonts w:hint="eastAsia" w:ascii="仿宋_GB2312" w:hAnsi="仿宋_GB2312" w:eastAsia="仿宋_GB2312" w:cs="仿宋_GB2312"/>
          <w:color w:val="222222"/>
          <w:kern w:val="0"/>
          <w:sz w:val="32"/>
          <w:szCs w:val="32"/>
        </w:rPr>
      </w:pP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bookmarkStart w:id="0" w:name="_GoBack"/>
      <w:bookmarkEnd w:id="0"/>
      <w:r>
        <w:rPr>
          <w:rFonts w:hint="eastAsia" w:ascii="仿宋_GB2312" w:hAnsi="仿宋_GB2312" w:eastAsia="仿宋_GB2312" w:cs="仿宋_GB2312"/>
          <w:color w:val="222222"/>
          <w:kern w:val="0"/>
          <w:sz w:val="32"/>
          <w:szCs w:val="32"/>
        </w:rPr>
        <w:t>办好中国的事情，关键在党，关键在党要管党、从严治党。党要管党必须从党内政治生活管起，从严治党必须从党内政治生活严起。</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一、坚定理想信念</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二、坚持党的基本路线</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三、坚决维护党中央权威</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省、自治区、直辖市党委在党中央领导下开展工作，同级各个组织中的党组织和领导干部要自觉接受同级党委领导、向同级党委负责，重大事项和重要情况及时向同级党委请示报告。</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四、严明党的政治纪律</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纪律严明是全党统一意志、统一行动、步调一致前进的重要保障，是党内政治生活的重要内容。必须严明党的纪律，把纪律挺在前面，用铁的纪律从严治党。</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五、保持党同人民群众的血肉联系</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六、坚持民主集中制原则</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在党的工作和活动中，该以组织名义出面不能以个人名义出面，该由集体研究不能个人擅自表态，不允许用个人主张代替党组织的主张、用个人决定代替党组织的决定。</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七、发扬党内民主和保障党员权利</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中央委员会、中央政治局、中央政治局常务委员会和党的各级委员会作出重大决策部署，必须深入开展调查研究，广泛听取各方面意见和建议，凝聚智慧和力量，做到科学决策、民主决策、依法决策。</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八、坚持正确选人用人导向</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坚持正确选人用人导向，是严肃党内政治生活的组织保证。必须严格标准、健全制度、完善政策、规范程序，使选出来的干部组织放心、群众满意、干部服气。</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干部是党的宝贵财富，必须既严格教育、严格管理、严格监督，又在政治上、思想上、工作上、生活上真诚关爱，鼓励干部干事创业、大胆作为。</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九、严格党的组织生活制度</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党的组织生活是党内政治生活的重要内容和载体，是党组织对党员进行教育管理监督的重要形式。必须坚持党的组织生活各项制度，创新方式方法，增强党的组织生活活力。</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坚持谈心谈话制度。党组织领导班子成员之间、班子成员和党员之间、党员和党员之间要开展经常性的谈心谈话，坦诚相见，交流思想，交换意见。领导干部要带头谈，也要接受党员、干部约谈。</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黑体" w:hAnsi="黑体" w:eastAsia="黑体" w:cs="黑体"/>
          <w:color w:val="222222"/>
          <w:kern w:val="0"/>
          <w:sz w:val="32"/>
          <w:szCs w:val="32"/>
        </w:rPr>
        <w:t>十、开展批评和自我批评</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批评和自我批评是我们党强身治病、保持肌体健康的锐利武器，也是加强和规范党内政治生活的重要手段。必须坚持不懈把批评和自我批评这个武器用好。</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党员、干部必须严于自我解剖，对发现的问题要深入剖析原因，认真整改。对待批评要有则改之、无则加勉，不能搞无原则的纷争。</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批评必须出于公心，不主观武断，不发泄私愤。坚决反对事不关己、高高挂起，明知不对、少说为佳的庸俗哲学和好人主义，坚决克服文过饰非、知错不改等错误倾向。</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十一、加强对权力运行的制约和监督</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监督是权力正确运行的根本保证，是加强和规范党内政治生活的重要举措。必须加强对领导干部的监督，党内不允许有不受制约的权力，也不允许有不受监督的特殊党员。</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完善权力运行制约和监督机制，形成有权必有责、用权必担责、滥权必追责的制度安排。实行权力清单制度，公开权力运行过程和结果，健全不当用权问责机制，把权力关进制度笼子，让权力在阳光下运行。</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党的各级组织和领导干部必须在宪法法律范围内活动，增强法治意识、弘扬法治精神，自觉按法定权限、规则、程序办事，决不能以言代法、以权压法、徇私枉法，决不能违规干预司法。</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营造党内民主监督环境，畅通党内民主监督渠道。党的各级组织和全体党员要增强监督意识，既履行监督责任，又接受各方面监督。</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党内监督必须突出党的领导机关和领导干部特别是主要领导干部。领导干部要正确对待监督，主动接受监督，习惯在监督下开展工作，决不能拒绝监督、逃避监督。</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对涉及违纪违法行为的举报，对党员反映的问题，任何党组织和领导干部都不准隐瞒不报、拖延不办。涉及所反映问题的领导干部应该回避，不准干预或插手组织调查。</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坚持授权者要负责监督，发现问题要及时处置。强化上级组织对下级组织特别是主要领导干部行使权力的监督，防止权力失控和滥用。</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widowControl/>
        <w:spacing w:line="540" w:lineRule="atLeast"/>
        <w:ind w:firstLine="640" w:firstLineChars="200"/>
        <w:jc w:val="left"/>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十二、保持清正廉洁的政治本色</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建设廉洁政治，坚决反对腐败，是加强和规范党内政治生活的重要任务。必须筑牢拒腐防变的思想防线和制度防线，着力构建不敢腐、不能腐、不想腐的体制机制，保持党的肌体健康和队伍纯洁。</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各级领导干部必须严以修身、严以用权、严以律己，谋事要实、创业要实、做人要实，经得起权力、金钱、美色考验，用党和人民赋予的权力为人民服务。</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领导干部特别是高级干部必须带头践行社会主义核心价值观，继承和发扬党的优良传统和作风，弘扬中华民族传统美德，讲修养、讲道德、讲诚信、讲廉耻，养成共产党人的高风亮节，自觉远离低级趣味。</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widowControl/>
        <w:spacing w:line="54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全面从严治党永远在路上。全党要坚持不懈努力，共同营造风清气正的政治生态，确保党始终成为中国特色社会主义事业的坚强领导核心。</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Microsoft Yahei">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A1"/>
    <w:rsid w:val="006B5069"/>
    <w:rsid w:val="00DE47A1"/>
    <w:rsid w:val="0EEF6FAE"/>
    <w:rsid w:val="3D7D32E8"/>
    <w:rsid w:val="3EEFE799"/>
    <w:rsid w:val="4F7D06BC"/>
    <w:rsid w:val="5FFDA746"/>
    <w:rsid w:val="6F7F60D1"/>
    <w:rsid w:val="6FF7A9E6"/>
    <w:rsid w:val="76EF6D4F"/>
    <w:rsid w:val="77F799C7"/>
    <w:rsid w:val="7A56F599"/>
    <w:rsid w:val="7DE76922"/>
    <w:rsid w:val="7EABB6D9"/>
    <w:rsid w:val="7FB698AF"/>
    <w:rsid w:val="7FF7C5B5"/>
    <w:rsid w:val="9DBF5E76"/>
    <w:rsid w:val="BFDE8DD1"/>
    <w:rsid w:val="DF7F88BF"/>
    <w:rsid w:val="EE4F30F8"/>
    <w:rsid w:val="FEABD477"/>
    <w:rsid w:val="FF7F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txt"/>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2051</Words>
  <Characters>11693</Characters>
  <Lines>97</Lines>
  <Paragraphs>27</Paragraphs>
  <TotalTime>17</TotalTime>
  <ScaleCrop>false</ScaleCrop>
  <LinksUpToDate>false</LinksUpToDate>
  <CharactersWithSpaces>13717</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2022-05-05T15:43:00Z</dcterms:created>
  <dc:creator>JiangHuimin</dc:creator>
  <cp:lastModifiedBy>QWERTYUIOP</cp:lastModifiedBy>
  <dcterms:modified xsi:type="dcterms:W3CDTF">2022-05-06T11:42:57Z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60A60191B05137FC5683746243271E2E</vt:lpwstr>
  </property>
</Properties>
</file>